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A16" w:rsidRDefault="00F4351C">
      <w:pPr>
        <w:pStyle w:val="Textbody"/>
        <w:spacing w:line="500" w:lineRule="exact"/>
        <w:jc w:val="center"/>
        <w:rPr>
          <w:rFonts w:ascii="微軟正黑體" w:eastAsia="微軟正黑體" w:hAnsi="微軟正黑體"/>
          <w:b/>
          <w:sz w:val="36"/>
          <w:szCs w:val="36"/>
        </w:rPr>
      </w:pPr>
      <w:r>
        <w:rPr>
          <w:rFonts w:ascii="微軟正黑體" w:eastAsia="微軟正黑體" w:hAnsi="微軟正黑體"/>
          <w:b/>
          <w:sz w:val="36"/>
          <w:szCs w:val="36"/>
        </w:rPr>
        <w:t>2</w:t>
      </w:r>
      <w:r>
        <w:rPr>
          <w:rFonts w:ascii="微軟正黑體" w:eastAsia="微軟正黑體" w:hAnsi="微軟正黑體"/>
          <w:b/>
          <w:sz w:val="36"/>
          <w:szCs w:val="36"/>
        </w:rPr>
        <w:t>月份</w:t>
      </w:r>
      <w:r>
        <w:rPr>
          <w:rFonts w:ascii="微軟正黑體" w:eastAsia="微軟正黑體" w:hAnsi="微軟正黑體"/>
          <w:b/>
          <w:sz w:val="36"/>
          <w:szCs w:val="36"/>
        </w:rPr>
        <w:t xml:space="preserve"> Brown Bag </w:t>
      </w:r>
      <w:r>
        <w:rPr>
          <w:rFonts w:ascii="微軟正黑體" w:eastAsia="微軟正黑體" w:hAnsi="微軟正黑體"/>
          <w:b/>
          <w:sz w:val="36"/>
          <w:szCs w:val="36"/>
        </w:rPr>
        <w:t>課程演講</w:t>
      </w:r>
    </w:p>
    <w:p w:rsidR="009D7A16" w:rsidRDefault="00F4351C">
      <w:pPr>
        <w:pStyle w:val="Textbody"/>
        <w:spacing w:line="500" w:lineRule="exact"/>
        <w:jc w:val="center"/>
        <w:rPr>
          <w:rFonts w:ascii="微軟正黑體" w:eastAsia="微軟正黑體" w:hAnsi="微軟正黑體"/>
          <w:b/>
          <w:sz w:val="32"/>
          <w:szCs w:val="32"/>
        </w:rPr>
      </w:pPr>
      <w:r>
        <w:rPr>
          <w:rFonts w:ascii="微軟正黑體" w:eastAsia="微軟正黑體" w:hAnsi="微軟正黑體"/>
          <w:b/>
          <w:sz w:val="32"/>
          <w:szCs w:val="32"/>
        </w:rPr>
        <w:t>【漫漫長路：戰後德國對猶太人大屠殺的遺忘、記憶與轉型正義】</w:t>
      </w:r>
    </w:p>
    <w:p w:rsidR="009D7A16" w:rsidRDefault="00F4351C">
      <w:pPr>
        <w:pStyle w:val="Textbody"/>
        <w:spacing w:before="300" w:line="0" w:lineRule="atLeast"/>
        <w:jc w:val="both"/>
        <w:rPr>
          <w:rFonts w:ascii="微軟正黑體" w:eastAsia="微軟正黑體" w:hAnsi="微軟正黑體"/>
          <w:sz w:val="28"/>
          <w:szCs w:val="28"/>
        </w:rPr>
      </w:pPr>
      <w:r>
        <w:rPr>
          <w:rFonts w:ascii="微軟正黑體" w:eastAsia="微軟正黑體" w:hAnsi="微軟正黑體"/>
          <w:sz w:val="28"/>
          <w:szCs w:val="28"/>
        </w:rPr>
        <w:t>威權或獨裁統治期間大規模侵害人權所帶來的傷害，除了政治受難者及家屬直接遭受的身心創傷外，也存在於社會的集體記憶之中。對於過去這段歷史錯誤，臺灣社會如何理解、記憶及傳遞，是轉型正義能否往前推進的重要關鍵。德國面對過去納粹政府執行猶太人大屠殺所進行的各種反省，以及為了防止再度發生所做的各種制度內外的努力，是世界各國取法的對象。然而，德國在面對這樣的大屠殺記憶及推動轉型正義，仍有非常多的迂迴轉折可以進一步探討及提供借鏡。</w:t>
      </w:r>
    </w:p>
    <w:p w:rsidR="009D7A16" w:rsidRDefault="00F4351C">
      <w:pPr>
        <w:pStyle w:val="Textbody"/>
        <w:spacing w:before="300" w:line="0" w:lineRule="atLeast"/>
        <w:jc w:val="both"/>
        <w:rPr>
          <w:rFonts w:ascii="微軟正黑體" w:eastAsia="微軟正黑體" w:hAnsi="微軟正黑體"/>
          <w:sz w:val="28"/>
          <w:szCs w:val="28"/>
        </w:rPr>
      </w:pPr>
      <w:r>
        <w:rPr>
          <w:rFonts w:ascii="微軟正黑體" w:eastAsia="微軟正黑體" w:hAnsi="微軟正黑體"/>
          <w:sz w:val="28"/>
          <w:szCs w:val="28"/>
        </w:rPr>
        <w:t>本次演講將邀請東華大學歷史學系潘宗億教授以二戰後德國猶太人大屠殺記憶文化的歷時性變遷與擺盪為</w:t>
      </w:r>
      <w:r>
        <w:rPr>
          <w:rFonts w:ascii="微軟正黑體" w:eastAsia="微軟正黑體" w:hAnsi="微軟正黑體"/>
          <w:sz w:val="28"/>
          <w:szCs w:val="28"/>
        </w:rPr>
        <w:t>例，解析德國如何透過歷史記憶來形塑自我認同，提供臺灣在轉型正義與歷史傷痕修復這漫漫長路上的借鏡。演講內容將以德國從</w:t>
      </w:r>
      <w:r>
        <w:rPr>
          <w:rFonts w:ascii="微軟正黑體" w:eastAsia="微軟正黑體" w:hAnsi="微軟正黑體"/>
          <w:sz w:val="28"/>
          <w:szCs w:val="28"/>
        </w:rPr>
        <w:t>1945</w:t>
      </w:r>
      <w:r>
        <w:rPr>
          <w:rFonts w:ascii="微軟正黑體" w:eastAsia="微軟正黑體" w:hAnsi="微軟正黑體"/>
          <w:sz w:val="28"/>
          <w:szCs w:val="28"/>
        </w:rPr>
        <w:t>年同盟國軍事佔領時期到</w:t>
      </w:r>
      <w:r>
        <w:rPr>
          <w:rFonts w:ascii="微軟正黑體" w:eastAsia="微軟正黑體" w:hAnsi="微軟正黑體"/>
          <w:sz w:val="28"/>
          <w:szCs w:val="28"/>
        </w:rPr>
        <w:t>1990</w:t>
      </w:r>
      <w:r>
        <w:rPr>
          <w:rFonts w:ascii="微軟正黑體" w:eastAsia="微軟正黑體" w:hAnsi="微軟正黑體"/>
          <w:sz w:val="28"/>
          <w:szCs w:val="28"/>
        </w:rPr>
        <w:t>年兩德統一後以至於廿一世紀初的這段期間，面對猶太人大屠殺的歷史記憶與轉型正義的發展，以及背後的記憶政治脈絡與相關的記憶形塑機制。此外，也將藉由一些探討猶太人大屠殺等戰後德國歷史記憶的文學及影視作品，呈現在官方敘事以外的另類記憶文化。</w:t>
      </w:r>
    </w:p>
    <w:p w:rsidR="009D7A16" w:rsidRDefault="00F4351C">
      <w:pPr>
        <w:pStyle w:val="Textbody"/>
        <w:spacing w:line="380" w:lineRule="exact"/>
        <w:jc w:val="center"/>
        <w:rPr>
          <w:rFonts w:ascii="微軟正黑體" w:eastAsia="微軟正黑體" w:hAnsi="微軟正黑體"/>
          <w:szCs w:val="28"/>
        </w:rPr>
      </w:pPr>
      <w:r>
        <w:rPr>
          <w:rFonts w:ascii="微軟正黑體" w:eastAsia="微軟正黑體" w:hAnsi="微軟正黑體"/>
          <w:szCs w:val="28"/>
        </w:rPr>
        <w:t>╴╴╴╴╴╴╴╴╴╴╴╴╴╴╴╴╴╴╴╴╴╴╴╴╴╴╴╴╴╴╴╴╴╴╴╴╴╴╴╴╴╴╴╴╴╴╴╴╴╴╴╴╴╴╴╴╴╴╴╴╴╴╴</w:t>
      </w:r>
      <w:r>
        <w:rPr>
          <w:rFonts w:ascii="微軟正黑體" w:eastAsia="微軟正黑體" w:hAnsi="微軟正黑體"/>
          <w:szCs w:val="28"/>
        </w:rPr>
        <w:t>╴╴╴╴</w:t>
      </w:r>
    </w:p>
    <w:p w:rsidR="009D7A16" w:rsidRDefault="00F4351C">
      <w:pPr>
        <w:pStyle w:val="Textbody"/>
        <w:spacing w:line="380" w:lineRule="exact"/>
        <w:jc w:val="both"/>
        <w:rPr>
          <w:rFonts w:ascii="微軟正黑體" w:eastAsia="微軟正黑體" w:hAnsi="微軟正黑體"/>
          <w:szCs w:val="28"/>
        </w:rPr>
      </w:pPr>
      <w:r>
        <w:rPr>
          <w:rFonts w:ascii="微軟正黑體" w:eastAsia="微軟正黑體" w:hAnsi="微軟正黑體"/>
          <w:szCs w:val="28"/>
        </w:rPr>
        <w:t>日期：</w:t>
      </w:r>
      <w:r>
        <w:rPr>
          <w:rFonts w:ascii="微軟正黑體" w:eastAsia="微軟正黑體" w:hAnsi="微軟正黑體"/>
          <w:szCs w:val="28"/>
        </w:rPr>
        <w:t>2026</w:t>
      </w:r>
      <w:r>
        <w:rPr>
          <w:rFonts w:ascii="微軟正黑體" w:eastAsia="微軟正黑體" w:hAnsi="微軟正黑體"/>
          <w:szCs w:val="28"/>
        </w:rPr>
        <w:t>年</w:t>
      </w:r>
      <w:r>
        <w:rPr>
          <w:rFonts w:ascii="微軟正黑體" w:eastAsia="微軟正黑體" w:hAnsi="微軟正黑體"/>
          <w:szCs w:val="28"/>
        </w:rPr>
        <w:t>2</w:t>
      </w:r>
      <w:r>
        <w:rPr>
          <w:rFonts w:ascii="微軟正黑體" w:eastAsia="微軟正黑體" w:hAnsi="微軟正黑體"/>
          <w:szCs w:val="28"/>
        </w:rPr>
        <w:t>月</w:t>
      </w:r>
      <w:r>
        <w:rPr>
          <w:rFonts w:ascii="微軟正黑體" w:eastAsia="微軟正黑體" w:hAnsi="微軟正黑體"/>
          <w:szCs w:val="28"/>
        </w:rPr>
        <w:t>10</w:t>
      </w:r>
      <w:r>
        <w:rPr>
          <w:rFonts w:ascii="微軟正黑體" w:eastAsia="微軟正黑體" w:hAnsi="微軟正黑體"/>
          <w:szCs w:val="28"/>
        </w:rPr>
        <w:t>日（二）</w:t>
      </w:r>
      <w:r>
        <w:rPr>
          <w:rFonts w:ascii="微軟正黑體" w:eastAsia="微軟正黑體" w:hAnsi="微軟正黑體"/>
          <w:szCs w:val="28"/>
        </w:rPr>
        <w:t xml:space="preserve"> 14:00-16:00</w:t>
      </w:r>
      <w:r>
        <w:rPr>
          <w:rFonts w:ascii="微軟正黑體" w:eastAsia="微軟正黑體" w:hAnsi="微軟正黑體"/>
          <w:szCs w:val="28"/>
        </w:rPr>
        <w:t>（</w:t>
      </w:r>
      <w:r>
        <w:rPr>
          <w:rFonts w:ascii="微軟正黑體" w:eastAsia="微軟正黑體" w:hAnsi="微軟正黑體"/>
          <w:szCs w:val="28"/>
        </w:rPr>
        <w:t>13:30</w:t>
      </w:r>
      <w:r>
        <w:rPr>
          <w:rFonts w:ascii="微軟正黑體" w:eastAsia="微軟正黑體" w:hAnsi="微軟正黑體"/>
          <w:szCs w:val="28"/>
        </w:rPr>
        <w:t>入場）</w:t>
      </w:r>
      <w:r>
        <w:rPr>
          <w:rFonts w:ascii="微軟正黑體" w:eastAsia="微軟正黑體" w:hAnsi="微軟正黑體"/>
          <w:noProof/>
          <w:szCs w:val="28"/>
        </w:rPr>
        <w:drawing>
          <wp:anchor distT="0" distB="0" distL="114300" distR="114300" simplePos="0" relativeHeight="2" behindDoc="0" locked="0" layoutInCell="1" allowOverlap="1">
            <wp:simplePos x="0" y="0"/>
            <wp:positionH relativeFrom="column">
              <wp:posOffset>4669200</wp:posOffset>
            </wp:positionH>
            <wp:positionV relativeFrom="paragraph">
              <wp:posOffset>100440</wp:posOffset>
            </wp:positionV>
            <wp:extent cx="1171080" cy="1180439"/>
            <wp:effectExtent l="0" t="0" r="0" b="0"/>
            <wp:wrapSquare wrapText="bothSides"/>
            <wp:docPr id="1" name="影像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alphaModFix/>
                      <a:lum/>
                    </a:blip>
                    <a:srcRect/>
                    <a:stretch>
                      <a:fillRect/>
                    </a:stretch>
                  </pic:blipFill>
                  <pic:spPr>
                    <a:xfrm>
                      <a:off x="0" y="0"/>
                      <a:ext cx="1171080" cy="1180439"/>
                    </a:xfrm>
                    <a:prstGeom prst="rect">
                      <a:avLst/>
                    </a:prstGeom>
                  </pic:spPr>
                </pic:pic>
              </a:graphicData>
            </a:graphic>
          </wp:anchor>
        </w:drawing>
      </w:r>
    </w:p>
    <w:p w:rsidR="009D7A16" w:rsidRDefault="00F4351C">
      <w:pPr>
        <w:pStyle w:val="Textbody"/>
        <w:spacing w:line="380" w:lineRule="exact"/>
        <w:jc w:val="both"/>
        <w:rPr>
          <w:rFonts w:ascii="微軟正黑體" w:eastAsia="微軟正黑體" w:hAnsi="微軟正黑體"/>
          <w:szCs w:val="28"/>
        </w:rPr>
      </w:pPr>
      <w:r>
        <w:rPr>
          <w:rFonts w:ascii="微軟正黑體" w:eastAsia="微軟正黑體" w:hAnsi="微軟正黑體"/>
          <w:szCs w:val="28"/>
        </w:rPr>
        <w:t>地點：國家人權博物館白色恐怖景美紀念園區服務中心</w:t>
      </w:r>
      <w:r>
        <w:rPr>
          <w:rFonts w:ascii="微軟正黑體" w:eastAsia="微軟正黑體" w:hAnsi="微軟正黑體"/>
          <w:szCs w:val="28"/>
        </w:rPr>
        <w:t>2</w:t>
      </w:r>
      <w:r>
        <w:rPr>
          <w:rFonts w:ascii="微軟正黑體" w:eastAsia="微軟正黑體" w:hAnsi="微軟正黑體"/>
          <w:szCs w:val="28"/>
        </w:rPr>
        <w:t>樓</w:t>
      </w:r>
    </w:p>
    <w:p w:rsidR="009D7A16" w:rsidRDefault="00F4351C">
      <w:pPr>
        <w:pStyle w:val="Textbody"/>
        <w:spacing w:line="380" w:lineRule="exact"/>
        <w:jc w:val="both"/>
      </w:pPr>
      <w:r>
        <w:rPr>
          <w:rFonts w:ascii="微軟正黑體" w:eastAsia="微軟正黑體" w:hAnsi="微軟正黑體"/>
          <w:szCs w:val="28"/>
        </w:rPr>
        <w:t>講師：</w:t>
      </w:r>
      <w:r>
        <w:rPr>
          <w:rFonts w:ascii="微軟正黑體" w:eastAsia="微軟正黑體" w:hAnsi="微軟正黑體"/>
          <w:color w:val="000000"/>
          <w:szCs w:val="28"/>
        </w:rPr>
        <w:t>東華大學歷史學系</w:t>
      </w:r>
      <w:r>
        <w:rPr>
          <w:rFonts w:ascii="微軟正黑體" w:eastAsia="微軟正黑體" w:hAnsi="微軟正黑體"/>
          <w:color w:val="000000"/>
          <w:szCs w:val="28"/>
        </w:rPr>
        <w:t xml:space="preserve"> </w:t>
      </w:r>
      <w:r>
        <w:rPr>
          <w:rFonts w:ascii="微軟正黑體" w:eastAsia="微軟正黑體" w:hAnsi="微軟正黑體"/>
          <w:color w:val="000000"/>
          <w:szCs w:val="28"/>
        </w:rPr>
        <w:t>潘宗億</w:t>
      </w:r>
      <w:r>
        <w:rPr>
          <w:rFonts w:ascii="微軟正黑體" w:eastAsia="微軟正黑體" w:hAnsi="微軟正黑體"/>
          <w:color w:val="000000"/>
          <w:szCs w:val="28"/>
        </w:rPr>
        <w:t xml:space="preserve"> </w:t>
      </w:r>
      <w:r>
        <w:rPr>
          <w:rFonts w:ascii="微軟正黑體" w:eastAsia="微軟正黑體" w:hAnsi="微軟正黑體"/>
          <w:color w:val="000000"/>
          <w:szCs w:val="28"/>
        </w:rPr>
        <w:t>教授</w:t>
      </w:r>
    </w:p>
    <w:p w:rsidR="009D7A16" w:rsidRDefault="009D7A16">
      <w:pPr>
        <w:pStyle w:val="Textbody"/>
        <w:spacing w:line="380" w:lineRule="exact"/>
        <w:jc w:val="both"/>
        <w:rPr>
          <w:rFonts w:ascii="微軟正黑體" w:eastAsia="微軟正黑體" w:hAnsi="微軟正黑體"/>
          <w:szCs w:val="28"/>
        </w:rPr>
      </w:pPr>
      <w:r w:rsidRPr="009D7A16">
        <w:rPr>
          <w:rFonts w:ascii="微軟正黑體" w:eastAsia="微軟正黑體" w:hAnsi="微軟正黑體"/>
          <w:szCs w:val="28"/>
        </w:rPr>
        <w:pict>
          <v:shapetype id="_x0000_t202" coordsize="21600,21600" o:spt="202" path="m,l,21600r21600,l21600,xe">
            <v:stroke joinstyle="miter"/>
            <v:path gradientshapeok="t" o:connecttype="rect"/>
          </v:shapetype>
          <v:shape id="形狀1" o:spid="_x0000_s1027" type="#_x0000_t202" style="position:absolute;left:0;text-align:left;margin-left:378.05pt;margin-top:10.8pt;width:73.55pt;height:18.75pt;z-index:3;visibility:visible;mso-wrap-style:none" filled="f" stroked="f">
            <v:textbox style="mso-rotate-with-shape:t" inset="0,0,0,0">
              <w:txbxContent>
                <w:p w:rsidR="009D7A16" w:rsidRDefault="00F4351C">
                  <w:pPr>
                    <w:jc w:val="center"/>
                  </w:pPr>
                  <w:r>
                    <w:rPr>
                      <w:rFonts w:eastAsia="微軟正黑體"/>
                    </w:rPr>
                    <w:t>線上報名</w:t>
                  </w:r>
                </w:p>
              </w:txbxContent>
            </v:textbox>
          </v:shape>
        </w:pict>
      </w:r>
    </w:p>
    <w:p w:rsidR="009D7A16" w:rsidRDefault="009D7A16">
      <w:pPr>
        <w:pStyle w:val="Textbody"/>
        <w:spacing w:line="380" w:lineRule="exact"/>
        <w:jc w:val="both"/>
        <w:rPr>
          <w:rFonts w:ascii="微軟正黑體" w:eastAsia="微軟正黑體" w:hAnsi="微軟正黑體"/>
          <w:szCs w:val="28"/>
        </w:rPr>
      </w:pPr>
    </w:p>
    <w:p w:rsidR="009D7A16" w:rsidRDefault="00F4351C">
      <w:pPr>
        <w:pStyle w:val="Textbody"/>
        <w:spacing w:line="380" w:lineRule="exact"/>
        <w:jc w:val="both"/>
        <w:rPr>
          <w:rFonts w:ascii="微軟正黑體" w:eastAsia="微軟正黑體" w:hAnsi="微軟正黑體"/>
          <w:sz w:val="28"/>
          <w:szCs w:val="28"/>
        </w:rPr>
      </w:pPr>
      <w:r>
        <w:rPr>
          <w:rFonts w:ascii="微軟正黑體" w:eastAsia="微軟正黑體" w:hAnsi="微軟正黑體"/>
          <w:sz w:val="28"/>
          <w:szCs w:val="28"/>
        </w:rPr>
        <w:t>講師簡介：</w:t>
      </w:r>
    </w:p>
    <w:p w:rsidR="009D7A16" w:rsidRDefault="00F4351C">
      <w:pPr>
        <w:pStyle w:val="Textbody"/>
        <w:spacing w:before="300" w:line="380" w:lineRule="exact"/>
        <w:jc w:val="both"/>
        <w:rPr>
          <w:rFonts w:ascii="微軟正黑體" w:eastAsia="微軟正黑體" w:hAnsi="微軟正黑體"/>
          <w:sz w:val="28"/>
          <w:szCs w:val="28"/>
        </w:rPr>
      </w:pPr>
      <w:r>
        <w:rPr>
          <w:rFonts w:ascii="微軟正黑體" w:eastAsia="微軟正黑體" w:hAnsi="微軟正黑體"/>
          <w:sz w:val="28"/>
          <w:szCs w:val="28"/>
        </w:rPr>
        <w:t>美國明尼蘇達大學歷史學系博士，現為國立東華大學歷史學系教授，專長於歷史記憶研究與理論、全球化歷史與理論、西方史學思想與理論，研究領域涵蓋飲食文化史、視覺文化史、圖像記憶、大眾史學、遊戲史學等；其與資訊工程學系陳旻秀教授合作開設之跨領域共授</w:t>
      </w:r>
      <w:r>
        <w:rPr>
          <w:rFonts w:ascii="微軟正黑體" w:eastAsia="微軟正黑體" w:hAnsi="微軟正黑體"/>
          <w:sz w:val="28"/>
          <w:szCs w:val="28"/>
        </w:rPr>
        <w:t>MOOCs</w:t>
      </w:r>
      <w:r>
        <w:rPr>
          <w:rFonts w:ascii="微軟正黑體" w:eastAsia="微軟正黑體" w:hAnsi="微軟正黑體"/>
          <w:sz w:val="28"/>
          <w:szCs w:val="28"/>
        </w:rPr>
        <w:t>（磨課師）課程「歷史遊戲</w:t>
      </w:r>
      <w:r>
        <w:rPr>
          <w:rFonts w:ascii="微軟正黑體" w:eastAsia="微軟正黑體" w:hAnsi="微軟正黑體"/>
          <w:sz w:val="28"/>
          <w:szCs w:val="28"/>
        </w:rPr>
        <w:t>0</w:t>
      </w:r>
      <w:r>
        <w:rPr>
          <w:rFonts w:ascii="微軟正黑體" w:eastAsia="微軟正黑體" w:hAnsi="微軟正黑體"/>
          <w:sz w:val="28"/>
          <w:szCs w:val="28"/>
        </w:rPr>
        <w:t>與</w:t>
      </w:r>
      <w:r>
        <w:rPr>
          <w:rFonts w:ascii="微軟正黑體" w:eastAsia="微軟正黑體" w:hAnsi="微軟正黑體"/>
          <w:sz w:val="28"/>
          <w:szCs w:val="28"/>
        </w:rPr>
        <w:t>1</w:t>
      </w:r>
      <w:r>
        <w:rPr>
          <w:rFonts w:ascii="微軟正黑體" w:eastAsia="微軟正黑體" w:hAnsi="微軟正黑體"/>
          <w:sz w:val="28"/>
          <w:szCs w:val="28"/>
        </w:rPr>
        <w:t>」獲得</w:t>
      </w:r>
      <w:r>
        <w:rPr>
          <w:rFonts w:ascii="微軟正黑體" w:eastAsia="微軟正黑體" w:hAnsi="微軟正黑體"/>
          <w:sz w:val="28"/>
          <w:szCs w:val="28"/>
        </w:rPr>
        <w:t>2024</w:t>
      </w:r>
      <w:r>
        <w:rPr>
          <w:rFonts w:ascii="微軟正黑體" w:eastAsia="微軟正黑體" w:hAnsi="微軟正黑體"/>
          <w:sz w:val="28"/>
          <w:szCs w:val="28"/>
        </w:rPr>
        <w:t>年臺灣</w:t>
      </w:r>
      <w:r>
        <w:rPr>
          <w:rFonts w:ascii="微軟正黑體" w:eastAsia="微軟正黑體" w:hAnsi="微軟正黑體"/>
          <w:sz w:val="28"/>
          <w:szCs w:val="28"/>
        </w:rPr>
        <w:t>開放教育卓越獎「開放教育優良課程獎」肯定，近日更獲得教育部</w:t>
      </w:r>
      <w:r>
        <w:rPr>
          <w:rFonts w:ascii="微軟正黑體" w:eastAsia="微軟正黑體" w:hAnsi="微軟正黑體"/>
          <w:sz w:val="28"/>
          <w:szCs w:val="28"/>
        </w:rPr>
        <w:t>113</w:t>
      </w:r>
      <w:r>
        <w:rPr>
          <w:rFonts w:ascii="微軟正黑體" w:eastAsia="微軟正黑體" w:hAnsi="微軟正黑體"/>
          <w:sz w:val="28"/>
          <w:szCs w:val="28"/>
        </w:rPr>
        <w:t>年度大專校院教學實踐研究績優計畫肯定。</w:t>
      </w:r>
    </w:p>
    <w:p w:rsidR="009D7A16" w:rsidRDefault="00F4351C">
      <w:pPr>
        <w:pStyle w:val="Textbody"/>
        <w:spacing w:before="300" w:line="380" w:lineRule="exact"/>
        <w:jc w:val="both"/>
        <w:rPr>
          <w:rFonts w:ascii="微軟正黑體" w:eastAsia="微軟正黑體" w:hAnsi="微軟正黑體"/>
          <w:sz w:val="28"/>
          <w:szCs w:val="28"/>
        </w:rPr>
      </w:pPr>
      <w:r>
        <w:rPr>
          <w:rFonts w:ascii="微軟正黑體" w:eastAsia="微軟正黑體" w:hAnsi="微軟正黑體"/>
          <w:sz w:val="28"/>
          <w:szCs w:val="28"/>
        </w:rPr>
        <w:t>近年發表〈猶太人大屠殺圖像記憶及其挪用：以《鼠族》</w:t>
      </w:r>
      <w:r>
        <w:rPr>
          <w:rFonts w:ascii="微軟正黑體" w:eastAsia="微軟正黑體" w:hAnsi="微軟正黑體"/>
          <w:sz w:val="28"/>
          <w:szCs w:val="28"/>
        </w:rPr>
        <w:t>(Maus)</w:t>
      </w:r>
      <w:r>
        <w:rPr>
          <w:rFonts w:ascii="微軟正黑體" w:eastAsia="微軟正黑體" w:hAnsi="微軟正黑體"/>
          <w:sz w:val="28"/>
          <w:szCs w:val="28"/>
        </w:rPr>
        <w:t>為核心〉、〈但</w:t>
      </w:r>
      <w:r>
        <w:rPr>
          <w:rFonts w:ascii="微軟正黑體" w:eastAsia="微軟正黑體" w:hAnsi="微軟正黑體"/>
          <w:sz w:val="28"/>
          <w:szCs w:val="28"/>
        </w:rPr>
        <w:lastRenderedPageBreak/>
        <w:t>澤三部曲：戰後德國艾德諾時期非主流猶太人大屠殺記憶文化的對抗〉、〈沈默迷宮：戰後德國艾德諾時期猶太人大屠殺記憶文化的形塑與變遷〉等與德國猶太人大屠殺歷史相關研究成果，以及〈生成式</w:t>
      </w:r>
      <w:r>
        <w:rPr>
          <w:rFonts w:ascii="微軟正黑體" w:eastAsia="微軟正黑體" w:hAnsi="微軟正黑體"/>
          <w:sz w:val="28"/>
          <w:szCs w:val="28"/>
        </w:rPr>
        <w:t>AI</w:t>
      </w:r>
      <w:r>
        <w:rPr>
          <w:rFonts w:ascii="微軟正黑體" w:eastAsia="微軟正黑體" w:hAnsi="微軟正黑體"/>
          <w:sz w:val="28"/>
          <w:szCs w:val="28"/>
        </w:rPr>
        <w:t>與歷史記憶：一個資訊媒介發展史的討論視角〉、〈大眾史學與多元歷史敘事轉譯：以歷史遊戲設計課程的創新教學與產業化成果為例〉、〈後冷戰與後威權時代臺灣記憶</w:t>
      </w:r>
      <w:r>
        <w:rPr>
          <w:rFonts w:ascii="微軟正黑體" w:eastAsia="微軟正黑體" w:hAnsi="微軟正黑體"/>
          <w:sz w:val="28"/>
          <w:szCs w:val="28"/>
        </w:rPr>
        <w:t>文化臺灣化下的紀念碑、紀念墓園與轉型正義〉、〈去去去．去美國？：戰後臺灣一九六〇年代留學生小說中的身分認同與雙重失根情結〉等與歷史記憶相關之研究成果。</w:t>
      </w:r>
    </w:p>
    <w:p w:rsidR="009D7A16" w:rsidRDefault="009D7A16">
      <w:pPr>
        <w:pStyle w:val="Textbody"/>
        <w:spacing w:line="380" w:lineRule="exact"/>
        <w:rPr>
          <w:rFonts w:ascii="微軟正黑體" w:eastAsia="微軟正黑體" w:hAnsi="微軟正黑體"/>
          <w:sz w:val="20"/>
          <w:szCs w:val="28"/>
        </w:rPr>
      </w:pPr>
    </w:p>
    <w:p w:rsidR="009D7A16" w:rsidRDefault="00F4351C">
      <w:pPr>
        <w:pStyle w:val="Textbody"/>
        <w:spacing w:line="380" w:lineRule="exact"/>
        <w:rPr>
          <w:rFonts w:ascii="微軟正黑體" w:eastAsia="微軟正黑體" w:hAnsi="微軟正黑體"/>
          <w:sz w:val="20"/>
          <w:szCs w:val="28"/>
        </w:rPr>
      </w:pPr>
      <w:r>
        <w:rPr>
          <w:rFonts w:ascii="微軟正黑體" w:eastAsia="微軟正黑體" w:hAnsi="微軟正黑體"/>
          <w:sz w:val="20"/>
          <w:szCs w:val="28"/>
        </w:rPr>
        <w:t xml:space="preserve">※  </w:t>
      </w:r>
      <w:r>
        <w:rPr>
          <w:rFonts w:ascii="微軟正黑體" w:eastAsia="微軟正黑體" w:hAnsi="微軟正黑體"/>
          <w:sz w:val="20"/>
          <w:szCs w:val="28"/>
        </w:rPr>
        <w:t>課程提供公務人員學習時數，請務必於報到處簽到。如有疑問，可聯繫廖先生，</w:t>
      </w:r>
      <w:r>
        <w:rPr>
          <w:rFonts w:ascii="微軟正黑體" w:eastAsia="微軟正黑體" w:hAnsi="微軟正黑體"/>
          <w:sz w:val="20"/>
          <w:szCs w:val="28"/>
        </w:rPr>
        <w:t>02-2218-2438 # 510</w:t>
      </w:r>
      <w:r>
        <w:rPr>
          <w:rFonts w:ascii="微軟正黑體" w:eastAsia="微軟正黑體" w:hAnsi="微軟正黑體"/>
          <w:sz w:val="20"/>
          <w:szCs w:val="28"/>
        </w:rPr>
        <w:t>。</w:t>
      </w:r>
    </w:p>
    <w:sectPr w:rsidR="009D7A16" w:rsidSect="009D7A16">
      <w:headerReference w:type="default" r:id="rId8"/>
      <w:footerReference w:type="default" r:id="rId9"/>
      <w:pgSz w:w="11906" w:h="16838"/>
      <w:pgMar w:top="1418" w:right="1077" w:bottom="851" w:left="1077" w:header="851" w:footer="720" w:gutter="0"/>
      <w:cols w:space="720"/>
      <w:docGrid w:type="lines" w:linePitch="6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351C" w:rsidRDefault="00F4351C" w:rsidP="009D7A16">
      <w:r>
        <w:separator/>
      </w:r>
    </w:p>
  </w:endnote>
  <w:endnote w:type="continuationSeparator" w:id="0">
    <w:p w:rsidR="00F4351C" w:rsidRDefault="00F4351C" w:rsidP="009D7A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思源黑體">
    <w:charset w:val="00"/>
    <w:family w:val="auto"/>
    <w:pitch w:val="variable"/>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A16" w:rsidRDefault="009D7A16">
    <w:pPr>
      <w:pStyle w:val="Footer"/>
      <w:jc w:val="center"/>
    </w:pPr>
    <w:fldSimple w:instr=" PAGE ">
      <w:r w:rsidR="002A252D">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351C" w:rsidRDefault="00F4351C" w:rsidP="009D7A16">
      <w:r w:rsidRPr="009D7A16">
        <w:rPr>
          <w:color w:val="000000"/>
        </w:rPr>
        <w:separator/>
      </w:r>
    </w:p>
  </w:footnote>
  <w:footnote w:type="continuationSeparator" w:id="0">
    <w:p w:rsidR="00F4351C" w:rsidRDefault="00F4351C" w:rsidP="009D7A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A16" w:rsidRDefault="009D7A16">
    <w:pPr>
      <w:pStyle w:val="Header"/>
    </w:pPr>
    <w:r>
      <w:rPr>
        <w:noProof/>
      </w:rPr>
      <w:drawing>
        <wp:anchor distT="0" distB="0" distL="114300" distR="114300" simplePos="0" relativeHeight="251659264" behindDoc="0" locked="0" layoutInCell="1" allowOverlap="1">
          <wp:simplePos x="0" y="0"/>
          <wp:positionH relativeFrom="margin">
            <wp:posOffset>1795320</wp:posOffset>
          </wp:positionH>
          <wp:positionV relativeFrom="margin">
            <wp:posOffset>-581760</wp:posOffset>
          </wp:positionV>
          <wp:extent cx="2750760" cy="430560"/>
          <wp:effectExtent l="0" t="0" r="0" b="0"/>
          <wp:wrapSquare wrapText="bothSides"/>
          <wp:docPr id="2" name="影像2" descr="C:\Users\L10061\Desktop\【人權館+園區簡介及QA】\●人權館LOGO讚\人權館\NHRM LOGO標準字.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alphaModFix/>
                    <a:lum/>
                  </a:blip>
                  <a:srcRect/>
                  <a:stretch>
                    <a:fillRect/>
                  </a:stretch>
                </pic:blipFill>
                <pic:spPr>
                  <a:xfrm>
                    <a:off x="0" y="0"/>
                    <a:ext cx="2750760" cy="430560"/>
                  </a:xfrm>
                  <a:prstGeom prst="rect">
                    <a:avLst/>
                  </a:prstGeom>
                  <a:noFill/>
                  <a:ln>
                    <a:noFill/>
                    <a:prstDash/>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A85049"/>
    <w:multiLevelType w:val="multilevel"/>
    <w:tmpl w:val="844CFE34"/>
    <w:styleLink w:val="NoList"/>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autoHyphenation/>
  <w:characterSpacingControl w:val="doNotCompress"/>
  <w:hdrShapeDefaults>
    <o:shapedefaults v:ext="edit" spidmax="3074"/>
  </w:hdrShapeDefaults>
  <w:footnotePr>
    <w:footnote w:id="-1"/>
    <w:footnote w:id="0"/>
  </w:footnotePr>
  <w:endnotePr>
    <w:endnote w:id="-1"/>
    <w:endnote w:id="0"/>
  </w:endnotePr>
  <w:compat>
    <w:useFELayout/>
  </w:compat>
  <w:rsids>
    <w:rsidRoot w:val="009D7A16"/>
    <w:rsid w:val="002A252D"/>
    <w:rsid w:val="009D7A16"/>
    <w:rsid w:val="00F4351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9D7A16"/>
    <w:pPr>
      <w:widowControl/>
      <w:suppressAutoHyphens w:val="0"/>
    </w:pPr>
  </w:style>
  <w:style w:type="paragraph" w:customStyle="1" w:styleId="Heading">
    <w:name w:val="Heading"/>
    <w:basedOn w:val="Standard"/>
    <w:next w:val="Textbody"/>
    <w:rsid w:val="009D7A16"/>
    <w:pPr>
      <w:keepNext/>
      <w:spacing w:before="240" w:after="120"/>
    </w:pPr>
    <w:rPr>
      <w:rFonts w:ascii="Liberation Sans" w:eastAsia="思源黑體" w:hAnsi="Liberation Sans" w:cs="思源黑體"/>
      <w:sz w:val="28"/>
      <w:szCs w:val="28"/>
    </w:rPr>
  </w:style>
  <w:style w:type="paragraph" w:customStyle="1" w:styleId="Textbody">
    <w:name w:val="Text body"/>
    <w:rsid w:val="009D7A16"/>
  </w:style>
  <w:style w:type="paragraph" w:styleId="a3">
    <w:name w:val="List"/>
    <w:basedOn w:val="Textbody"/>
    <w:rsid w:val="009D7A16"/>
  </w:style>
  <w:style w:type="paragraph" w:customStyle="1" w:styleId="Caption">
    <w:name w:val="Caption"/>
    <w:basedOn w:val="Standard"/>
    <w:rsid w:val="009D7A16"/>
    <w:pPr>
      <w:suppressLineNumbers/>
      <w:spacing w:before="120" w:after="120"/>
    </w:pPr>
    <w:rPr>
      <w:i/>
      <w:iCs/>
      <w:szCs w:val="24"/>
    </w:rPr>
  </w:style>
  <w:style w:type="paragraph" w:customStyle="1" w:styleId="Index">
    <w:name w:val="Index"/>
    <w:basedOn w:val="Standard"/>
    <w:rsid w:val="009D7A16"/>
    <w:pPr>
      <w:suppressLineNumbers/>
    </w:pPr>
  </w:style>
  <w:style w:type="paragraph" w:customStyle="1" w:styleId="HeaderandFooter">
    <w:name w:val="Header and Footer"/>
    <w:basedOn w:val="Standard"/>
    <w:rsid w:val="009D7A16"/>
    <w:pPr>
      <w:suppressLineNumbers/>
      <w:tabs>
        <w:tab w:val="center" w:pos="4819"/>
        <w:tab w:val="right" w:pos="9638"/>
      </w:tabs>
    </w:pPr>
  </w:style>
  <w:style w:type="paragraph" w:customStyle="1" w:styleId="Header">
    <w:name w:val="Header"/>
    <w:basedOn w:val="Textbody"/>
    <w:rsid w:val="009D7A16"/>
    <w:pPr>
      <w:tabs>
        <w:tab w:val="center" w:pos="4153"/>
        <w:tab w:val="right" w:pos="8306"/>
      </w:tabs>
      <w:snapToGrid w:val="0"/>
    </w:pPr>
    <w:rPr>
      <w:sz w:val="20"/>
      <w:szCs w:val="20"/>
    </w:rPr>
  </w:style>
  <w:style w:type="paragraph" w:customStyle="1" w:styleId="Footer">
    <w:name w:val="Footer"/>
    <w:basedOn w:val="Textbody"/>
    <w:rsid w:val="009D7A16"/>
    <w:pPr>
      <w:tabs>
        <w:tab w:val="center" w:pos="4153"/>
        <w:tab w:val="right" w:pos="8306"/>
      </w:tabs>
      <w:snapToGrid w:val="0"/>
    </w:pPr>
    <w:rPr>
      <w:sz w:val="20"/>
      <w:szCs w:val="20"/>
    </w:rPr>
  </w:style>
  <w:style w:type="paragraph" w:styleId="Web">
    <w:name w:val="Normal (Web)"/>
    <w:basedOn w:val="Textbody"/>
    <w:rsid w:val="009D7A16"/>
    <w:pPr>
      <w:widowControl/>
      <w:spacing w:before="100" w:after="100"/>
    </w:pPr>
    <w:rPr>
      <w:rFonts w:ascii="新細明體" w:hAnsi="新細明體" w:cs="新細明體"/>
      <w:kern w:val="0"/>
      <w:szCs w:val="24"/>
    </w:rPr>
  </w:style>
  <w:style w:type="paragraph" w:styleId="a4">
    <w:name w:val="Balloon Text"/>
    <w:basedOn w:val="Textbody"/>
    <w:rsid w:val="009D7A16"/>
    <w:rPr>
      <w:rFonts w:ascii="Calibri Light" w:hAnsi="Calibri Light"/>
      <w:sz w:val="18"/>
      <w:szCs w:val="18"/>
    </w:rPr>
  </w:style>
  <w:style w:type="paragraph" w:styleId="a5">
    <w:name w:val="List Paragraph"/>
    <w:basedOn w:val="Textbody"/>
    <w:rsid w:val="009D7A16"/>
    <w:pPr>
      <w:ind w:left="480"/>
    </w:pPr>
  </w:style>
  <w:style w:type="paragraph" w:customStyle="1" w:styleId="Framecontents">
    <w:name w:val="Frame contents"/>
    <w:basedOn w:val="Standard"/>
    <w:rsid w:val="009D7A16"/>
  </w:style>
  <w:style w:type="character" w:customStyle="1" w:styleId="a6">
    <w:name w:val="頁首 字元"/>
    <w:basedOn w:val="a0"/>
    <w:rsid w:val="009D7A16"/>
    <w:rPr>
      <w:sz w:val="20"/>
      <w:szCs w:val="20"/>
    </w:rPr>
  </w:style>
  <w:style w:type="character" w:customStyle="1" w:styleId="a7">
    <w:name w:val="頁尾 字元"/>
    <w:basedOn w:val="a0"/>
    <w:rsid w:val="009D7A16"/>
    <w:rPr>
      <w:sz w:val="20"/>
      <w:szCs w:val="20"/>
    </w:rPr>
  </w:style>
  <w:style w:type="character" w:customStyle="1" w:styleId="Internetlink">
    <w:name w:val="Internet link"/>
    <w:rsid w:val="009D7A16"/>
    <w:rPr>
      <w:color w:val="000080"/>
      <w:u w:val="single"/>
    </w:rPr>
  </w:style>
  <w:style w:type="character" w:customStyle="1" w:styleId="VisitedInternetLink">
    <w:name w:val="Visited Internet Link"/>
    <w:basedOn w:val="a0"/>
    <w:rsid w:val="009D7A16"/>
    <w:rPr>
      <w:color w:val="954F72"/>
      <w:u w:val="single"/>
    </w:rPr>
  </w:style>
  <w:style w:type="character" w:customStyle="1" w:styleId="a8">
    <w:name w:val="註解方塊文字 字元"/>
    <w:basedOn w:val="a0"/>
    <w:rsid w:val="009D7A16"/>
    <w:rPr>
      <w:rFonts w:ascii="Calibri Light" w:eastAsia="新細明體" w:hAnsi="Calibri Light" w:cs="Times New Roman"/>
      <w:sz w:val="18"/>
      <w:szCs w:val="18"/>
    </w:rPr>
  </w:style>
  <w:style w:type="numbering" w:customStyle="1" w:styleId="NoList">
    <w:name w:val="No List"/>
    <w:basedOn w:val="a2"/>
    <w:rsid w:val="009D7A16"/>
    <w:pPr>
      <w:numPr>
        <w:numId w:val="1"/>
      </w:numPr>
    </w:pPr>
  </w:style>
  <w:style w:type="paragraph" w:styleId="a9">
    <w:name w:val="header"/>
    <w:basedOn w:val="a"/>
    <w:link w:val="1"/>
    <w:uiPriority w:val="99"/>
    <w:semiHidden/>
    <w:unhideWhenUsed/>
    <w:rsid w:val="009D7A16"/>
    <w:pPr>
      <w:tabs>
        <w:tab w:val="center" w:pos="4153"/>
        <w:tab w:val="right" w:pos="8306"/>
      </w:tabs>
      <w:snapToGrid w:val="0"/>
    </w:pPr>
    <w:rPr>
      <w:sz w:val="20"/>
      <w:szCs w:val="20"/>
    </w:rPr>
  </w:style>
  <w:style w:type="character" w:customStyle="1" w:styleId="1">
    <w:name w:val="頁首 字元1"/>
    <w:basedOn w:val="a0"/>
    <w:link w:val="a9"/>
    <w:uiPriority w:val="99"/>
    <w:semiHidden/>
    <w:rsid w:val="009D7A16"/>
    <w:rPr>
      <w:sz w:val="20"/>
      <w:szCs w:val="20"/>
    </w:rPr>
  </w:style>
  <w:style w:type="paragraph" w:styleId="aa">
    <w:name w:val="footer"/>
    <w:basedOn w:val="a"/>
    <w:link w:val="10"/>
    <w:uiPriority w:val="99"/>
    <w:semiHidden/>
    <w:unhideWhenUsed/>
    <w:rsid w:val="009D7A16"/>
    <w:pPr>
      <w:tabs>
        <w:tab w:val="center" w:pos="4153"/>
        <w:tab w:val="right" w:pos="8306"/>
      </w:tabs>
      <w:snapToGrid w:val="0"/>
    </w:pPr>
    <w:rPr>
      <w:sz w:val="20"/>
      <w:szCs w:val="20"/>
    </w:rPr>
  </w:style>
  <w:style w:type="character" w:customStyle="1" w:styleId="10">
    <w:name w:val="頁尾 字元1"/>
    <w:basedOn w:val="a0"/>
    <w:link w:val="aa"/>
    <w:uiPriority w:val="99"/>
    <w:semiHidden/>
    <w:rsid w:val="009D7A16"/>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2</Pages>
  <Words>179</Words>
  <Characters>1021</Characters>
  <Application>Microsoft Office Word</Application>
  <DocSecurity>0</DocSecurity>
  <Lines>8</Lines>
  <Paragraphs>2</Paragraphs>
  <ScaleCrop>false</ScaleCrop>
  <Company/>
  <LinksUpToDate>false</LinksUpToDate>
  <CharactersWithSpaces>1198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杜韋樺</dc:creator>
  <cp:lastModifiedBy>user</cp:lastModifiedBy>
  <cp:revision>1</cp:revision>
  <dcterms:created xsi:type="dcterms:W3CDTF">2025-08-13T11:52:00Z</dcterms:created>
  <dcterms:modified xsi:type="dcterms:W3CDTF">2026-01-23T07:36:00Z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